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9104" w14:textId="77777777" w:rsidR="008E21C1" w:rsidRPr="00B8020A" w:rsidRDefault="00000000" w:rsidP="00B8020A">
      <w:pPr>
        <w:spacing w:after="200"/>
        <w:jc w:val="center"/>
        <w:rPr>
          <w:sz w:val="24"/>
          <w:szCs w:val="24"/>
        </w:rPr>
      </w:pPr>
      <w:r w:rsidRPr="00B8020A">
        <w:rPr>
          <w:b/>
          <w:bCs/>
          <w:sz w:val="24"/>
          <w:szCs w:val="24"/>
        </w:rPr>
        <w:t>Załącznik nr 1 do Zapytania ofertowego nr 2026-53493-275463</w:t>
      </w:r>
    </w:p>
    <w:p w14:paraId="70531FB1" w14:textId="77777777" w:rsidR="008E21C1" w:rsidRPr="00B8020A" w:rsidRDefault="00000000">
      <w:pPr>
        <w:spacing w:before="200" w:after="280"/>
        <w:jc w:val="center"/>
        <w:rPr>
          <w:sz w:val="24"/>
          <w:szCs w:val="24"/>
        </w:rPr>
      </w:pPr>
      <w:r w:rsidRPr="00B8020A">
        <w:rPr>
          <w:b/>
          <w:bCs/>
          <w:sz w:val="24"/>
          <w:szCs w:val="24"/>
        </w:rPr>
        <w:t>FORMULARZ OFERTOWY</w:t>
      </w:r>
    </w:p>
    <w:p w14:paraId="3FF3AFF4" w14:textId="77777777" w:rsidR="008E21C1" w:rsidRDefault="00000000">
      <w:r>
        <w:t>……………………………………………………………………………………………….</w:t>
      </w:r>
    </w:p>
    <w:p w14:paraId="02B1F7A4" w14:textId="77777777" w:rsidR="008E21C1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Miejscowość, data</w:t>
      </w:r>
    </w:p>
    <w:p w14:paraId="0075F372" w14:textId="77777777" w:rsidR="008E21C1" w:rsidRDefault="00000000">
      <w:r>
        <w:t>……………………………………………………………………………………………….</w:t>
      </w:r>
    </w:p>
    <w:p w14:paraId="48091DFA" w14:textId="77777777" w:rsidR="008E21C1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Nazwa podmiotu / Dane osoby składającej ofertę</w:t>
      </w:r>
    </w:p>
    <w:p w14:paraId="20CFEE30" w14:textId="77777777" w:rsidR="008E21C1" w:rsidRDefault="00000000">
      <w:r>
        <w:t>……………………………………………………………………………………………….</w:t>
      </w:r>
    </w:p>
    <w:p w14:paraId="63F15D29" w14:textId="77777777" w:rsidR="008E21C1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Adres</w:t>
      </w:r>
    </w:p>
    <w:p w14:paraId="3D8FD0CD" w14:textId="77777777" w:rsidR="008E21C1" w:rsidRDefault="00000000">
      <w:r>
        <w:t>……………………………………………………………………………………………….</w:t>
      </w:r>
    </w:p>
    <w:p w14:paraId="514A1952" w14:textId="77777777" w:rsidR="008E21C1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Telefon kontaktowy, e-mail</w:t>
      </w:r>
    </w:p>
    <w:p w14:paraId="22BA3841" w14:textId="77777777" w:rsidR="008E21C1" w:rsidRDefault="00000000">
      <w:r>
        <w:t>……………………………………………………………………………………………….</w:t>
      </w:r>
    </w:p>
    <w:p w14:paraId="5D0CEACE" w14:textId="77777777" w:rsidR="008E21C1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NIP Wykonawcy</w:t>
      </w:r>
    </w:p>
    <w:p w14:paraId="5398CED4" w14:textId="77777777" w:rsidR="008E21C1" w:rsidRDefault="00000000">
      <w:pPr>
        <w:spacing w:before="200" w:after="80"/>
      </w:pPr>
      <w:r>
        <w:rPr>
          <w:b/>
          <w:bCs/>
        </w:rPr>
        <w:t>ZAMAWIAJĄCY:</w:t>
      </w:r>
    </w:p>
    <w:p w14:paraId="28438DBC" w14:textId="77777777" w:rsidR="008E21C1" w:rsidRDefault="00000000">
      <w:pPr>
        <w:spacing w:after="120"/>
      </w:pPr>
      <w:r>
        <w:rPr>
          <w:b/>
          <w:bCs/>
        </w:rPr>
        <w:t>PLACEMEPL SPÓŁKA Z OGRANICZONĄ ODPOWIEDZIALNOŚCIĄ</w:t>
      </w:r>
    </w:p>
    <w:p w14:paraId="42A11C4B" w14:textId="77777777" w:rsidR="008E21C1" w:rsidRDefault="00000000">
      <w:pPr>
        <w:spacing w:after="120"/>
      </w:pPr>
      <w:r>
        <w:t>ul. Grójecka 210</w:t>
      </w:r>
    </w:p>
    <w:p w14:paraId="39C74F86" w14:textId="77777777" w:rsidR="008E21C1" w:rsidRDefault="00000000">
      <w:pPr>
        <w:spacing w:after="120"/>
      </w:pPr>
      <w:r>
        <w:t>02-390 Warszawa, Polska</w:t>
      </w:r>
    </w:p>
    <w:p w14:paraId="2E429F33" w14:textId="77777777" w:rsidR="008E21C1" w:rsidRDefault="00000000">
      <w:pPr>
        <w:spacing w:after="120"/>
      </w:pPr>
      <w:r>
        <w:t>NIP: 5252720311</w:t>
      </w:r>
    </w:p>
    <w:p w14:paraId="4CE220FF" w14:textId="77777777" w:rsidR="008E21C1" w:rsidRDefault="00000000" w:rsidP="00B8020A">
      <w:pPr>
        <w:spacing w:before="240" w:after="200"/>
        <w:jc w:val="both"/>
      </w:pPr>
      <w:r>
        <w:t xml:space="preserve">W nawiązaniu do zapytania ofertowego na </w:t>
      </w:r>
      <w:r>
        <w:rPr>
          <w:b/>
          <w:bCs/>
        </w:rPr>
        <w:t xml:space="preserve">dostawę danych </w:t>
      </w:r>
      <w:proofErr w:type="spellStart"/>
      <w:r>
        <w:rPr>
          <w:b/>
          <w:bCs/>
        </w:rPr>
        <w:t>socjodemograficznych</w:t>
      </w:r>
      <w:proofErr w:type="spellEnd"/>
      <w:r>
        <w:t xml:space="preserve"> na potrzeby firmy </w:t>
      </w:r>
      <w:proofErr w:type="spellStart"/>
      <w:r>
        <w:t>PlacemePL</w:t>
      </w:r>
      <w:proofErr w:type="spellEnd"/>
      <w:r>
        <w:t xml:space="preserve"> sp. z o.o., w ramach projektu pt. „</w:t>
      </w:r>
      <w:proofErr w:type="spellStart"/>
      <w:r>
        <w:t>Trafficore</w:t>
      </w:r>
      <w:proofErr w:type="spellEnd"/>
      <w:r>
        <w:t xml:space="preserve"> - zaawansowany model predykcji rzeczywistego ruchu ludzi, udostępniony na platformie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>, w oparciu o mobilne dane lokalizacyjne” nr FENG.01.01-IP.02-2404/23 w ramach Programu Fundusze Europejskie dla Nowoczesnej Gospodarki 2021–2027 (FENG), Priorytet I. Wsparcie dla przedsiębiorców, Działanie: Ścieżka SMART, składamy poniższą ofertę: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263"/>
        <w:gridCol w:w="2263"/>
      </w:tblGrid>
      <w:tr w:rsidR="008E21C1" w14:paraId="68AD0F0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A18BCB1" w14:textId="77777777" w:rsidR="008E21C1" w:rsidRDefault="00000000">
            <w:pPr>
              <w:jc w:val="center"/>
            </w:pPr>
            <w:r>
              <w:rPr>
                <w:b/>
                <w:bCs/>
              </w:rPr>
              <w:t>Pozycja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0B94EA" w14:textId="77777777" w:rsidR="008E21C1" w:rsidRDefault="00000000">
            <w:pPr>
              <w:jc w:val="center"/>
            </w:pPr>
            <w:r>
              <w:rPr>
                <w:b/>
                <w:bCs/>
              </w:rPr>
              <w:t>Cena netto (PLN)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5C9AD7" w14:textId="77777777" w:rsidR="008E21C1" w:rsidRDefault="00000000">
            <w:pPr>
              <w:jc w:val="center"/>
            </w:pPr>
            <w:r>
              <w:rPr>
                <w:b/>
                <w:bCs/>
              </w:rPr>
              <w:t>Stawka VAT (%)</w:t>
            </w:r>
          </w:p>
        </w:tc>
      </w:tr>
      <w:tr w:rsidR="008E21C1" w14:paraId="2E6767E2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2269972" w14:textId="77777777" w:rsidR="008E21C1" w:rsidRDefault="00000000">
            <w:r>
              <w:t>Cena za pojedyncze odpytanie (per metryka / jednostka przestrzenna)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D987B4" w14:textId="77777777" w:rsidR="008E21C1" w:rsidRDefault="008E21C1"/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37BD57" w14:textId="77777777" w:rsidR="008E21C1" w:rsidRDefault="008E21C1"/>
        </w:tc>
      </w:tr>
      <w:tr w:rsidR="008E21C1" w14:paraId="010549B4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090232" w14:textId="77777777" w:rsidR="008E21C1" w:rsidRDefault="00000000">
            <w:r>
              <w:t>Cena za komplet danych dla całej Polski we wskazanej agregacji (jednorazowa licencja w ramach okresu umowy)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A621BE" w14:textId="77777777" w:rsidR="008E21C1" w:rsidRDefault="008E21C1"/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6926E0" w14:textId="77777777" w:rsidR="008E21C1" w:rsidRDefault="008E21C1"/>
        </w:tc>
      </w:tr>
      <w:tr w:rsidR="008E21C1" w14:paraId="313A5732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E92847" w14:textId="77777777" w:rsidR="008E21C1" w:rsidRDefault="00000000">
            <w:r>
              <w:rPr>
                <w:b/>
                <w:bCs/>
              </w:rPr>
              <w:t>Łączna cena netto Przedmiotu Zamówienia za okres 7 miesięcy (podstawa oceny w kryterium ceny)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5BAF3E1" w14:textId="77777777" w:rsidR="008E21C1" w:rsidRDefault="008E21C1"/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02AB3A3" w14:textId="77777777" w:rsidR="008E21C1" w:rsidRDefault="008E21C1"/>
        </w:tc>
      </w:tr>
      <w:tr w:rsidR="00B8020A" w14:paraId="63EB3E7B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19A680" w14:textId="79AB56D3" w:rsidR="00B8020A" w:rsidRDefault="00B802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Łączna cena netto Przedmiotu Zamówienia za okres </w:t>
            </w:r>
            <w:r>
              <w:rPr>
                <w:b/>
                <w:bCs/>
              </w:rPr>
              <w:t xml:space="preserve">8* </w:t>
            </w:r>
            <w:r>
              <w:rPr>
                <w:b/>
                <w:bCs/>
              </w:rPr>
              <w:t xml:space="preserve">miesięcy 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2153D77" w14:textId="77777777" w:rsidR="00B8020A" w:rsidRDefault="00B8020A"/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E3C436" w14:textId="77777777" w:rsidR="00B8020A" w:rsidRDefault="00B8020A"/>
        </w:tc>
      </w:tr>
      <w:tr w:rsidR="00B8020A" w14:paraId="3054D4A7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1E2A53" w14:textId="3D2EE2B3" w:rsidR="00B8020A" w:rsidRDefault="00B802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Łączna cena netto Przedmiotu Zamówienia za okres </w:t>
            </w:r>
            <w:r>
              <w:rPr>
                <w:b/>
                <w:bCs/>
              </w:rPr>
              <w:t>9*</w:t>
            </w:r>
            <w:r>
              <w:rPr>
                <w:b/>
                <w:bCs/>
              </w:rPr>
              <w:t xml:space="preserve"> miesięcy</w:t>
            </w:r>
          </w:p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4A7524" w14:textId="77777777" w:rsidR="00B8020A" w:rsidRDefault="00B8020A"/>
        </w:tc>
        <w:tc>
          <w:tcPr>
            <w:tcW w:w="2263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0F0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7CA865" w14:textId="77777777" w:rsidR="00B8020A" w:rsidRDefault="00B8020A"/>
        </w:tc>
      </w:tr>
    </w:tbl>
    <w:p w14:paraId="60AA7D95" w14:textId="7C031ECF" w:rsidR="00B8020A" w:rsidRPr="00B8020A" w:rsidRDefault="00000000">
      <w:pPr>
        <w:spacing w:before="120" w:after="120"/>
        <w:rPr>
          <w:i/>
          <w:iCs/>
          <w:color w:val="555555"/>
          <w:sz w:val="20"/>
          <w:szCs w:val="20"/>
        </w:rPr>
      </w:pPr>
      <w:r>
        <w:rPr>
          <w:i/>
          <w:iCs/>
          <w:color w:val="555555"/>
          <w:sz w:val="20"/>
          <w:szCs w:val="20"/>
        </w:rPr>
        <w:t xml:space="preserve">Uwaga: Podstawą oceny w kryterium ceny jest „Łączna cena netto Przedmiotu Zamówienia za okres 7 miesięcy”. Cena ta obejmuje pełen zakres usług określonych w zapytaniu ofertowym, w tym dostęp </w:t>
      </w:r>
      <w:r>
        <w:rPr>
          <w:i/>
          <w:iCs/>
          <w:color w:val="555555"/>
          <w:sz w:val="20"/>
          <w:szCs w:val="20"/>
        </w:rPr>
        <w:lastRenderedPageBreak/>
        <w:t>do API oraz dostarczenie kompletu danych dla całej Polski we wskazanej agregacji.</w:t>
      </w:r>
      <w:r w:rsidR="00B8020A">
        <w:rPr>
          <w:i/>
          <w:iCs/>
          <w:color w:val="555555"/>
          <w:sz w:val="20"/>
          <w:szCs w:val="20"/>
        </w:rPr>
        <w:t xml:space="preserve"> * tylko w przypadku wydłużenia zadania w wyniku zawarcia aneksu do umowy o dofinansowanie z PARP. </w:t>
      </w:r>
    </w:p>
    <w:p w14:paraId="183F8266" w14:textId="77777777" w:rsidR="008E21C1" w:rsidRDefault="00000000">
      <w:pPr>
        <w:pStyle w:val="Akapitzlist"/>
        <w:numPr>
          <w:ilvl w:val="0"/>
          <w:numId w:val="2"/>
        </w:numPr>
        <w:spacing w:before="280" w:after="120"/>
      </w:pPr>
      <w:r>
        <w:t>Oświadczamy, że zapoznaliśmy się z zapytaniem ofertowym wraz z załącznikami i nie wnosimy żadnych zastrzeżeń.</w:t>
      </w:r>
    </w:p>
    <w:p w14:paraId="577A5480" w14:textId="77777777" w:rsidR="008E21C1" w:rsidRDefault="00000000">
      <w:pPr>
        <w:pStyle w:val="Akapitzlist"/>
        <w:numPr>
          <w:ilvl w:val="0"/>
          <w:numId w:val="2"/>
        </w:numPr>
        <w:spacing w:before="120" w:after="200"/>
      </w:pPr>
      <w:r>
        <w:t>Oświadczam, iż proponowane Rozwiązanie spełnia następujące wymagania techniczne (TAK / NIE):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5026"/>
        <w:gridCol w:w="800"/>
        <w:gridCol w:w="800"/>
      </w:tblGrid>
      <w:tr w:rsidR="008E21C1" w14:paraId="51C4DB9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B089D5A" w14:textId="77777777" w:rsidR="008E21C1" w:rsidRDefault="00000000">
            <w:pPr>
              <w:jc w:val="center"/>
            </w:pPr>
            <w:r>
              <w:rPr>
                <w:b/>
                <w:bCs/>
              </w:rPr>
              <w:t>Kryterium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8939EB" w14:textId="77777777" w:rsidR="008E21C1" w:rsidRDefault="00000000">
            <w:pPr>
              <w:jc w:val="center"/>
            </w:pPr>
            <w:r>
              <w:rPr>
                <w:b/>
                <w:bCs/>
              </w:rPr>
              <w:t>Warunki techniczne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7FDD5C" w14:textId="77777777" w:rsidR="008E21C1" w:rsidRDefault="00000000">
            <w:pPr>
              <w:jc w:val="center"/>
            </w:pPr>
            <w:r>
              <w:rPr>
                <w:b/>
                <w:bCs/>
              </w:rPr>
              <w:t>TAK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5C0F53" w14:textId="77777777" w:rsidR="008E21C1" w:rsidRDefault="00000000">
            <w:pPr>
              <w:jc w:val="center"/>
            </w:pPr>
            <w:r>
              <w:rPr>
                <w:b/>
                <w:bCs/>
              </w:rPr>
              <w:t>NIE</w:t>
            </w:r>
          </w:p>
        </w:tc>
      </w:tr>
      <w:tr w:rsidR="008E21C1" w14:paraId="5EDBB4B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827F92F" w14:textId="77777777" w:rsidR="008E21C1" w:rsidRDefault="00000000">
            <w:r>
              <w:rPr>
                <w:b/>
                <w:bCs/>
              </w:rPr>
              <w:t>Zakres danych — Demografia i gospodarstwa domowe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8F39B3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1.1. Populacja całkowita z rozbiciem na płeć.</w:t>
            </w:r>
          </w:p>
          <w:p w14:paraId="11A52F4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1.2. Struktura wiekowa w kubełkach maks. 5-letnich (0-4, 5-9, …, 80-84, 85+).</w:t>
            </w:r>
          </w:p>
          <w:p w14:paraId="09140A9F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1.3. Liczba gospodarstw domowych oraz struktura wielkości (1, 2, 3, 4, 5+ osób).</w:t>
            </w:r>
          </w:p>
          <w:p w14:paraId="60E8217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1.4. Średnia wielkość gospodarstwa domowego.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4595838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9A2720" w14:textId="77777777" w:rsidR="008E21C1" w:rsidRDefault="008E21C1">
            <w:pPr>
              <w:jc w:val="center"/>
            </w:pPr>
          </w:p>
        </w:tc>
      </w:tr>
      <w:tr w:rsidR="008E21C1" w14:paraId="3A48261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B1A6C1" w14:textId="77777777" w:rsidR="008E21C1" w:rsidRDefault="00000000">
            <w:r>
              <w:rPr>
                <w:b/>
                <w:bCs/>
              </w:rPr>
              <w:t>Zakres danych — Dochody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5709C4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2.1. Średni dochód rozporządzalny per capita (PLN, </w:t>
            </w:r>
            <w:proofErr w:type="spellStart"/>
            <w:r>
              <w:rPr>
                <w:sz w:val="20"/>
                <w:szCs w:val="20"/>
              </w:rPr>
              <w:t>annual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0D1E5AE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2.2. Średni dochód na gospodarstwo domowe.</w:t>
            </w:r>
          </w:p>
          <w:p w14:paraId="60921A52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2.3. Rozkład gospodarstw domowych wg 5 </w:t>
            </w:r>
            <w:proofErr w:type="spellStart"/>
            <w:r>
              <w:rPr>
                <w:sz w:val="20"/>
                <w:szCs w:val="20"/>
              </w:rPr>
              <w:t>kwantyli</w:t>
            </w:r>
            <w:proofErr w:type="spellEnd"/>
            <w:r>
              <w:rPr>
                <w:sz w:val="20"/>
                <w:szCs w:val="20"/>
              </w:rPr>
              <w:t xml:space="preserve"> dochodowych (Q1–Q5).</w:t>
            </w:r>
          </w:p>
          <w:p w14:paraId="6008A3CA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2.4. </w:t>
            </w:r>
            <w:proofErr w:type="spellStart"/>
            <w:r>
              <w:rPr>
                <w:sz w:val="20"/>
                <w:szCs w:val="20"/>
              </w:rPr>
              <w:t>Purchasing</w:t>
            </w:r>
            <w:proofErr w:type="spellEnd"/>
            <w:r>
              <w:rPr>
                <w:sz w:val="20"/>
                <w:szCs w:val="20"/>
              </w:rPr>
              <w:t xml:space="preserve"> Power Index (indeks siły nabywczej względem średniej krajowej = 100).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6805AB8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25129F" w14:textId="77777777" w:rsidR="008E21C1" w:rsidRDefault="008E21C1">
            <w:pPr>
              <w:jc w:val="center"/>
            </w:pPr>
          </w:p>
        </w:tc>
      </w:tr>
      <w:tr w:rsidR="008E21C1" w14:paraId="0085C85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E93EE0" w14:textId="77777777" w:rsidR="008E21C1" w:rsidRDefault="00000000">
            <w:r>
              <w:rPr>
                <w:b/>
                <w:bCs/>
              </w:rPr>
              <w:t>Zakres danych — Wydatki konsumpcyjne (COICOP-HBS)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1E1C60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3.1. Min. 20 kategorii zgodnych z klasyfikacją COICOP-HBS (Eurostat), w tym co najmniej: CP01 — żywność i napoje bezalkoholowe; CP02.1 — napoje alkoholowe; CP02.2 — wyroby tytoniowe; CP03.1 — odzież; CP03.2 — obuwie; CP05.1 — meble i wyposażenie wnętrz; CP05.3 — sprzęt AGD; CP05.4–05.6 — artykuły kuchenne i do utrzymania domu; CP09.1 — elektronika użytkowa; CP09.3 — zabawki, gry, hobby, zwierzęta; CP09.5 — książki, gazety, czasopisma; CP12.1 — produkty higieny osobistej.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33523C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E6ACF3" w14:textId="77777777" w:rsidR="008E21C1" w:rsidRDefault="008E21C1">
            <w:pPr>
              <w:jc w:val="center"/>
            </w:pPr>
          </w:p>
        </w:tc>
      </w:tr>
      <w:tr w:rsidR="008E21C1" w14:paraId="70E11F3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7644259" w14:textId="77777777" w:rsidR="008E21C1" w:rsidRDefault="00000000">
            <w:r>
              <w:rPr>
                <w:b/>
                <w:bCs/>
              </w:rPr>
              <w:t>Zakres danych — Edukacja i rynek pracy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520A6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4.1. Struktura wykształcenia — min. 5 poziomów zgodnych z ISCED 2011 (podstawowe, gimnazjalne/zasadnicze zawodowe, średnie, policealne, wyższe).</w:t>
            </w:r>
          </w:p>
          <w:p w14:paraId="0265EDFF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4.2. Liczba bezrobotnych i stopa bezrobocia.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67FFF8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D386A3" w14:textId="77777777" w:rsidR="008E21C1" w:rsidRDefault="008E21C1">
            <w:pPr>
              <w:jc w:val="center"/>
            </w:pPr>
          </w:p>
        </w:tc>
      </w:tr>
      <w:tr w:rsidR="008E21C1" w14:paraId="634912F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77842F3" w14:textId="77777777" w:rsidR="008E21C1" w:rsidRDefault="00000000">
            <w:r>
              <w:rPr>
                <w:b/>
                <w:bCs/>
              </w:rPr>
              <w:t>Granulacja przestrzenna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AD2B63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5.1. Natywna możliwość agregacji do H3 resolution 10.</w:t>
            </w:r>
          </w:p>
          <w:p w14:paraId="2D6636E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5.2. Obsługa dowolnych </w:t>
            </w:r>
            <w:proofErr w:type="spellStart"/>
            <w:r>
              <w:rPr>
                <w:sz w:val="20"/>
                <w:szCs w:val="20"/>
              </w:rPr>
              <w:t>custom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geometries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buffery</w:t>
            </w:r>
            <w:proofErr w:type="spellEnd"/>
            <w:r>
              <w:rPr>
                <w:sz w:val="20"/>
                <w:szCs w:val="20"/>
              </w:rPr>
              <w:t xml:space="preserve">, izochrony, </w:t>
            </w:r>
            <w:proofErr w:type="spellStart"/>
            <w:r>
              <w:rPr>
                <w:sz w:val="20"/>
                <w:szCs w:val="20"/>
              </w:rPr>
              <w:t>MultiPolygon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45550FC3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5.3. Metoda </w:t>
            </w:r>
            <w:proofErr w:type="spellStart"/>
            <w:r>
              <w:rPr>
                <w:sz w:val="20"/>
                <w:szCs w:val="20"/>
              </w:rPr>
              <w:t>apportionment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weighted</w:t>
            </w:r>
            <w:proofErr w:type="spellEnd"/>
            <w:r>
              <w:rPr>
                <w:sz w:val="20"/>
                <w:szCs w:val="20"/>
              </w:rPr>
              <w:t xml:space="preserve"> data </w:t>
            </w:r>
            <w:proofErr w:type="spellStart"/>
            <w:r>
              <w:rPr>
                <w:sz w:val="20"/>
                <w:szCs w:val="20"/>
              </w:rPr>
              <w:t>apportionment</w:t>
            </w:r>
            <w:proofErr w:type="spellEnd"/>
            <w:r>
              <w:rPr>
                <w:sz w:val="20"/>
                <w:szCs w:val="20"/>
              </w:rPr>
              <w:t xml:space="preserve"> ważona gęstością populacji i budynków (nie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areal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overlay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6B4A8F7E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5.4. Rozdzielczość źródłowa wejściowa: poziom bloku statystycznego lub kodu pocztowego 5-cyfrowego.</w:t>
            </w:r>
          </w:p>
          <w:p w14:paraId="266FC4F1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lastRenderedPageBreak/>
              <w:t xml:space="preserve">5.5. Wsparcie dla zapytań typu ring </w:t>
            </w:r>
            <w:proofErr w:type="spellStart"/>
            <w:r>
              <w:rPr>
                <w:sz w:val="20"/>
                <w:szCs w:val="20"/>
              </w:rPr>
              <w:t>study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drive-time</w:t>
            </w:r>
            <w:proofErr w:type="spellEnd"/>
            <w:r>
              <w:rPr>
                <w:sz w:val="20"/>
                <w:szCs w:val="20"/>
              </w:rPr>
              <w:t>, walk-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E3283F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8BB26F" w14:textId="77777777" w:rsidR="008E21C1" w:rsidRDefault="008E21C1">
            <w:pPr>
              <w:jc w:val="center"/>
            </w:pPr>
          </w:p>
        </w:tc>
      </w:tr>
      <w:tr w:rsidR="008E21C1" w14:paraId="14F3689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56A0C0A" w14:textId="77777777" w:rsidR="008E21C1" w:rsidRDefault="00000000">
            <w:r>
              <w:rPr>
                <w:b/>
                <w:bCs/>
              </w:rPr>
              <w:t>Pokrycie i aktualność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5CA1D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6.1. Pełne pokrycie terytorium RP.</w:t>
            </w:r>
          </w:p>
          <w:p w14:paraId="0CB99684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6.2. Dane aktualne na rok 2025.</w:t>
            </w:r>
          </w:p>
          <w:p w14:paraId="46CFFE86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6.3. Gwarantowana roczna aktualizacja przez cały okres umowy.</w:t>
            </w:r>
          </w:p>
          <w:p w14:paraId="346439D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6.4. Spójność metodologii z Eurostat, GUS (NSP 2021, BBGD) oraz europejskimi bankami centralnymi.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0BBACF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0A5889" w14:textId="77777777" w:rsidR="008E21C1" w:rsidRDefault="008E21C1">
            <w:pPr>
              <w:jc w:val="center"/>
            </w:pPr>
          </w:p>
        </w:tc>
      </w:tr>
      <w:tr w:rsidR="008E21C1" w14:paraId="6DDBD97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006D7A" w14:textId="77777777" w:rsidR="008E21C1" w:rsidRDefault="00000000">
            <w:r>
              <w:rPr>
                <w:b/>
                <w:bCs/>
              </w:rPr>
              <w:t>Integracja techniczna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74CE7F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7.1. Dostęp przez REST API zgodne z </w:t>
            </w:r>
            <w:proofErr w:type="spellStart"/>
            <w:r>
              <w:rPr>
                <w:sz w:val="20"/>
                <w:szCs w:val="20"/>
              </w:rPr>
              <w:t>OpenAPI</w:t>
            </w:r>
            <w:proofErr w:type="spellEnd"/>
            <w:r>
              <w:rPr>
                <w:sz w:val="20"/>
                <w:szCs w:val="20"/>
              </w:rPr>
              <w:t xml:space="preserve"> 3.0.</w:t>
            </w:r>
          </w:p>
          <w:p w14:paraId="1C228434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7.2. Dostępność jako standardowa Data Collection w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GeoEnrichment</w:t>
            </w:r>
            <w:proofErr w:type="spellEnd"/>
            <w:r>
              <w:rPr>
                <w:sz w:val="20"/>
                <w:szCs w:val="20"/>
              </w:rPr>
              <w:t xml:space="preserve"> Service.</w:t>
            </w:r>
          </w:p>
          <w:p w14:paraId="73367CD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7.3. Integracja z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Business </w:t>
            </w:r>
            <w:proofErr w:type="spellStart"/>
            <w:r>
              <w:rPr>
                <w:sz w:val="20"/>
                <w:szCs w:val="20"/>
              </w:rPr>
              <w:t>Analyst</w:t>
            </w:r>
            <w:proofErr w:type="spellEnd"/>
            <w:r>
              <w:rPr>
                <w:sz w:val="20"/>
                <w:szCs w:val="20"/>
              </w:rPr>
              <w:t xml:space="preserve"> Web </w:t>
            </w:r>
            <w:proofErr w:type="spellStart"/>
            <w:r>
              <w:rPr>
                <w:sz w:val="20"/>
                <w:szCs w:val="20"/>
              </w:rPr>
              <w:t>App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C60CB38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7.4. Wsparcie dla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Pro 3.x oraz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Enterprise 11.x.</w:t>
            </w:r>
          </w:p>
          <w:p w14:paraId="7860E38E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7.5. Publikacja jako </w:t>
            </w:r>
            <w:proofErr w:type="spellStart"/>
            <w:r>
              <w:rPr>
                <w:sz w:val="20"/>
                <w:szCs w:val="20"/>
              </w:rPr>
              <w:t>Hosted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Feature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Layer</w:t>
            </w:r>
            <w:proofErr w:type="spellEnd"/>
            <w:r>
              <w:rPr>
                <w:sz w:val="20"/>
                <w:szCs w:val="20"/>
              </w:rPr>
              <w:t xml:space="preserve"> w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Online.</w:t>
            </w:r>
          </w:p>
          <w:p w14:paraId="3806B1FA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7.6. SDK w Python (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API ≥ 2.3) oraz JavaScript (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Maps</w:t>
            </w:r>
            <w:proofErr w:type="spellEnd"/>
            <w:r>
              <w:rPr>
                <w:sz w:val="20"/>
                <w:szCs w:val="20"/>
              </w:rPr>
              <w:t xml:space="preserve"> SDK).</w:t>
            </w:r>
          </w:p>
          <w:p w14:paraId="73E6932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7.7. </w:t>
            </w:r>
            <w:proofErr w:type="spellStart"/>
            <w:r>
              <w:rPr>
                <w:sz w:val="20"/>
                <w:szCs w:val="20"/>
              </w:rPr>
              <w:t>Authentication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OAuth</w:t>
            </w:r>
            <w:proofErr w:type="spellEnd"/>
            <w:r>
              <w:rPr>
                <w:sz w:val="20"/>
                <w:szCs w:val="20"/>
              </w:rPr>
              <w:t xml:space="preserve"> 2.0 +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Named</w:t>
            </w:r>
            <w:proofErr w:type="spellEnd"/>
            <w:r>
              <w:rPr>
                <w:sz w:val="20"/>
                <w:szCs w:val="20"/>
              </w:rPr>
              <w:t xml:space="preserve"> User / API </w:t>
            </w:r>
            <w:proofErr w:type="spellStart"/>
            <w:r>
              <w:rPr>
                <w:sz w:val="20"/>
                <w:szCs w:val="20"/>
              </w:rPr>
              <w:t>Key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tokens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FA8C02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7.8. Formaty </w:t>
            </w:r>
            <w:proofErr w:type="spellStart"/>
            <w:r>
              <w:rPr>
                <w:sz w:val="20"/>
                <w:szCs w:val="20"/>
              </w:rPr>
              <w:t>output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GeoJSON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Esri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Feature</w:t>
            </w:r>
            <w:proofErr w:type="spellEnd"/>
            <w:r>
              <w:rPr>
                <w:sz w:val="20"/>
                <w:szCs w:val="20"/>
              </w:rPr>
              <w:t xml:space="preserve"> Service JSON, File </w:t>
            </w:r>
            <w:proofErr w:type="spellStart"/>
            <w:r>
              <w:rPr>
                <w:sz w:val="20"/>
                <w:szCs w:val="20"/>
              </w:rPr>
              <w:t>Geodatabase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Shapefile</w:t>
            </w:r>
            <w:proofErr w:type="spellEnd"/>
            <w:r>
              <w:rPr>
                <w:sz w:val="20"/>
                <w:szCs w:val="20"/>
              </w:rPr>
              <w:t>, CSV z WKT.</w:t>
            </w:r>
          </w:p>
          <w:p w14:paraId="37E132E0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7.9. SLA API: </w:t>
            </w:r>
            <w:proofErr w:type="spellStart"/>
            <w:r>
              <w:rPr>
                <w:sz w:val="20"/>
                <w:szCs w:val="20"/>
              </w:rPr>
              <w:t>uptime</w:t>
            </w:r>
            <w:proofErr w:type="spellEnd"/>
            <w:r>
              <w:rPr>
                <w:sz w:val="20"/>
                <w:szCs w:val="20"/>
              </w:rPr>
              <w:t xml:space="preserve"> ≥ 99,5%, p95 </w:t>
            </w:r>
            <w:proofErr w:type="spellStart"/>
            <w:r>
              <w:rPr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 xml:space="preserve"> &lt; 2 s dla zapytań punktowych, &lt; 10 s dla ring </w:t>
            </w:r>
            <w:proofErr w:type="spellStart"/>
            <w:r>
              <w:rPr>
                <w:sz w:val="20"/>
                <w:szCs w:val="20"/>
              </w:rPr>
              <w:t>studies</w:t>
            </w:r>
            <w:proofErr w:type="spellEnd"/>
            <w:r>
              <w:rPr>
                <w:sz w:val="20"/>
                <w:szCs w:val="20"/>
              </w:rPr>
              <w:t xml:space="preserve"> do 5 km.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697B96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AB71CE2" w14:textId="77777777" w:rsidR="008E21C1" w:rsidRDefault="008E21C1">
            <w:pPr>
              <w:jc w:val="center"/>
            </w:pPr>
          </w:p>
        </w:tc>
      </w:tr>
      <w:tr w:rsidR="008E21C1" w14:paraId="2EBAE6C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631F855" w14:textId="77777777" w:rsidR="008E21C1" w:rsidRDefault="00000000">
            <w:r>
              <w:rPr>
                <w:b/>
                <w:bCs/>
              </w:rPr>
              <w:t>Kwalifikacje dostawcy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108967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8.1. Udokumentowane referencje na danych </w:t>
            </w:r>
            <w:proofErr w:type="spellStart"/>
            <w:r>
              <w:rPr>
                <w:sz w:val="20"/>
                <w:szCs w:val="20"/>
              </w:rPr>
              <w:t>socjodemograficznych</w:t>
            </w:r>
            <w:proofErr w:type="spellEnd"/>
            <w:r>
              <w:rPr>
                <w:sz w:val="20"/>
                <w:szCs w:val="20"/>
              </w:rPr>
              <w:t xml:space="preserve"> w min. 15 krajach UE.</w:t>
            </w:r>
          </w:p>
          <w:p w14:paraId="23741AEC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8.2. Portfolio obejmujące dane demograficzne, dochodowe oraz wydatki konsumpcyjne COICOP z tego samego modelu metodologicznego.</w:t>
            </w:r>
          </w:p>
          <w:p w14:paraId="383995CB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8.3. Min. 10 lat doświadczenia jako dostawca danych </w:t>
            </w:r>
            <w:proofErr w:type="spellStart"/>
            <w:r>
              <w:rPr>
                <w:sz w:val="20"/>
                <w:szCs w:val="20"/>
              </w:rPr>
              <w:t>geodemograficznych</w:t>
            </w:r>
            <w:proofErr w:type="spellEnd"/>
            <w:r>
              <w:rPr>
                <w:sz w:val="20"/>
                <w:szCs w:val="20"/>
              </w:rPr>
              <w:t xml:space="preserve"> w Europie.</w:t>
            </w:r>
          </w:p>
          <w:p w14:paraId="14346038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8.4. Min. 5 klientów referencyjnych w Polsce z wdrożeniem w środowisku </w:t>
            </w:r>
            <w:proofErr w:type="spellStart"/>
            <w:r>
              <w:rPr>
                <w:sz w:val="20"/>
                <w:szCs w:val="20"/>
              </w:rPr>
              <w:t>ArcGIS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85C0528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8.5. Posiadanie transparentnego, publicznie dostępnego raportu metodologicznego.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3EADF1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A3CB4C" w14:textId="77777777" w:rsidR="008E21C1" w:rsidRDefault="008E21C1">
            <w:pPr>
              <w:jc w:val="center"/>
            </w:pPr>
          </w:p>
        </w:tc>
      </w:tr>
      <w:tr w:rsidR="008E21C1" w14:paraId="4AFC291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34DED3" w14:textId="77777777" w:rsidR="008E21C1" w:rsidRDefault="00000000">
            <w:r>
              <w:rPr>
                <w:b/>
                <w:bCs/>
              </w:rPr>
              <w:t>Model komercyjny</w:t>
            </w:r>
          </w:p>
        </w:tc>
        <w:tc>
          <w:tcPr>
            <w:tcW w:w="5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551FC4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>9.1. Nielimitowany dostęp API (</w:t>
            </w:r>
            <w:proofErr w:type="spellStart"/>
            <w:r>
              <w:rPr>
                <w:sz w:val="20"/>
                <w:szCs w:val="20"/>
              </w:rPr>
              <w:t>pricing</w:t>
            </w:r>
            <w:proofErr w:type="spellEnd"/>
            <w:r>
              <w:rPr>
                <w:sz w:val="20"/>
                <w:szCs w:val="20"/>
              </w:rPr>
              <w:t xml:space="preserve"> per zapytanie).</w:t>
            </w:r>
          </w:p>
          <w:p w14:paraId="12B07740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9.2. </w:t>
            </w:r>
            <w:proofErr w:type="spellStart"/>
            <w:r>
              <w:rPr>
                <w:sz w:val="20"/>
                <w:szCs w:val="20"/>
              </w:rPr>
              <w:t>Support</w:t>
            </w:r>
            <w:proofErr w:type="spellEnd"/>
            <w:r>
              <w:rPr>
                <w:sz w:val="20"/>
                <w:szCs w:val="20"/>
              </w:rPr>
              <w:t xml:space="preserve"> techniczny 9–17 CET, SLA </w:t>
            </w:r>
            <w:proofErr w:type="spellStart"/>
            <w:r>
              <w:rPr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 &lt; 4 h dla P1.</w:t>
            </w:r>
          </w:p>
          <w:p w14:paraId="16DB8BF3" w14:textId="77777777" w:rsidR="008E21C1" w:rsidRDefault="00000000">
            <w:pPr>
              <w:spacing w:after="60"/>
            </w:pPr>
            <w:r>
              <w:rPr>
                <w:sz w:val="20"/>
                <w:szCs w:val="20"/>
              </w:rPr>
              <w:t xml:space="preserve">9.3. Opcja </w:t>
            </w:r>
            <w:proofErr w:type="spellStart"/>
            <w:r>
              <w:rPr>
                <w:sz w:val="20"/>
                <w:szCs w:val="20"/>
              </w:rPr>
              <w:t>consumption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reporting</w:t>
            </w:r>
            <w:proofErr w:type="spellEnd"/>
            <w:r>
              <w:rPr>
                <w:sz w:val="20"/>
                <w:szCs w:val="20"/>
              </w:rPr>
              <w:t xml:space="preserve"> dla wewnętrznej alokacji kosztów.</w:t>
            </w: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949781" w14:textId="77777777" w:rsidR="008E21C1" w:rsidRDefault="008E21C1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8532D8" w14:textId="77777777" w:rsidR="008E21C1" w:rsidRDefault="008E21C1">
            <w:pPr>
              <w:jc w:val="center"/>
            </w:pPr>
          </w:p>
        </w:tc>
      </w:tr>
    </w:tbl>
    <w:p w14:paraId="46C0252E" w14:textId="77777777" w:rsidR="008E21C1" w:rsidRDefault="00000000">
      <w:pPr>
        <w:spacing w:before="120" w:after="200"/>
      </w:pPr>
      <w:r>
        <w:rPr>
          <w:i/>
          <w:iCs/>
          <w:color w:val="555555"/>
          <w:sz w:val="20"/>
          <w:szCs w:val="20"/>
        </w:rPr>
        <w:t>W kolumnach TAK / NIE należy wstawić znak „X” w odpowiedniej rubryce dla każdego kryterium. Niespełnienie któregokolwiek z wymienionych kryteriów skutkuje odrzuceniem oferty.</w:t>
      </w:r>
    </w:p>
    <w:p w14:paraId="545F2270" w14:textId="77777777" w:rsidR="008E21C1" w:rsidRDefault="00000000">
      <w:pPr>
        <w:pStyle w:val="Akapitzlist"/>
        <w:numPr>
          <w:ilvl w:val="0"/>
          <w:numId w:val="2"/>
        </w:numPr>
        <w:spacing w:before="120" w:after="80"/>
      </w:pPr>
      <w:r>
        <w:t>Oświadczam, iż spełniam wszystkie warunki stawiane w sekcji „WARUNKI UDZIAŁU W POSTĘPOWANIU ORAZ SPOSÓB DOKONYWANIA OCENY ICH SPEŁNIANIA”.</w:t>
      </w:r>
    </w:p>
    <w:p w14:paraId="60B8FC86" w14:textId="77777777" w:rsidR="008E21C1" w:rsidRDefault="00000000">
      <w:pPr>
        <w:pStyle w:val="Akapitzlist"/>
        <w:numPr>
          <w:ilvl w:val="0"/>
          <w:numId w:val="2"/>
        </w:numPr>
        <w:spacing w:before="120" w:after="80"/>
      </w:pPr>
      <w:r>
        <w:lastRenderedPageBreak/>
        <w:t>Oświadczamy, że uzyskaliśmy wszelkie konieczne informacje do przygotowania oferty i zobowiązujemy się do realizacji zamówienia na warunkach określonych w zapytaniu ofertowym.</w:t>
      </w:r>
    </w:p>
    <w:p w14:paraId="33BC98B7" w14:textId="77777777" w:rsidR="008E21C1" w:rsidRDefault="00000000">
      <w:pPr>
        <w:pStyle w:val="Akapitzlist"/>
        <w:numPr>
          <w:ilvl w:val="0"/>
          <w:numId w:val="2"/>
        </w:numPr>
        <w:spacing w:before="120" w:after="80"/>
      </w:pPr>
      <w:r>
        <w:t>Oświadczamy, że wyżej podana cena obejmuje realizację wszystkich zobowiązań Wykonawcy opisanych w zapytaniu ofertowym wraz z załącznikami.</w:t>
      </w:r>
    </w:p>
    <w:p w14:paraId="653B7DDE" w14:textId="77777777" w:rsidR="008E21C1" w:rsidRDefault="00000000">
      <w:pPr>
        <w:pStyle w:val="Akapitzlist"/>
        <w:numPr>
          <w:ilvl w:val="0"/>
          <w:numId w:val="2"/>
        </w:numPr>
        <w:spacing w:before="120" w:after="80"/>
      </w:pPr>
      <w:r>
        <w:t xml:space="preserve">Oświadczamy, iż oferta ważna jest </w:t>
      </w:r>
      <w:r>
        <w:rPr>
          <w:b/>
          <w:bCs/>
        </w:rPr>
        <w:t>do dnia ……………………………. r.</w:t>
      </w:r>
      <w:r>
        <w:t xml:space="preserve"> (min. RRRR-MM-DD).</w:t>
      </w:r>
    </w:p>
    <w:p w14:paraId="3658A23D" w14:textId="77777777" w:rsidR="008E21C1" w:rsidRDefault="00000000">
      <w:pPr>
        <w:pStyle w:val="Akapitzlist"/>
        <w:numPr>
          <w:ilvl w:val="0"/>
          <w:numId w:val="2"/>
        </w:numPr>
        <w:spacing w:before="120" w:after="80"/>
      </w:pPr>
      <w:r>
        <w:rPr>
          <w:b/>
          <w:bCs/>
        </w:rPr>
        <w:t>Oświadczamy,</w:t>
      </w:r>
      <w:r>
        <w:t xml:space="preserve"> że dokumenty potwierdzające umocowanie do reprezentacji Zamawiający może uzyskać za pomocą </w:t>
      </w:r>
      <w:r>
        <w:rPr>
          <w:b/>
          <w:bCs/>
        </w:rPr>
        <w:t>bezpłatnych i ogólnodostępnych baz danych</w:t>
      </w:r>
      <w:r>
        <w:t>, pod adresem internetowym:</w:t>
      </w:r>
    </w:p>
    <w:p w14:paraId="0154C9EB" w14:textId="77777777" w:rsidR="008E21C1" w:rsidRDefault="00000000">
      <w:pPr>
        <w:pStyle w:val="Akapitzlist"/>
        <w:numPr>
          <w:ilvl w:val="0"/>
          <w:numId w:val="3"/>
        </w:numPr>
        <w:spacing w:after="80"/>
      </w:pPr>
      <w:r>
        <w:t xml:space="preserve">☐ </w:t>
      </w:r>
      <w:r>
        <w:rPr>
          <w:color w:val="0563C1"/>
          <w:u w:val="single"/>
        </w:rPr>
        <w:t>https://ems.ms.gov.pl/krs/wyszukiwaniepodmiotu</w:t>
      </w:r>
      <w:r>
        <w:t xml:space="preserve"> — dotyczy podmiotów wpisanych do Krajowego Rejestru Sądowego (KRS),</w:t>
      </w:r>
    </w:p>
    <w:p w14:paraId="2CD2E1FD" w14:textId="77777777" w:rsidR="008E21C1" w:rsidRDefault="00000000">
      <w:pPr>
        <w:pStyle w:val="Akapitzlist"/>
        <w:numPr>
          <w:ilvl w:val="0"/>
          <w:numId w:val="3"/>
        </w:numPr>
        <w:spacing w:after="80"/>
      </w:pPr>
      <w:r>
        <w:t xml:space="preserve">☐ </w:t>
      </w:r>
      <w:r>
        <w:rPr>
          <w:color w:val="0563C1"/>
          <w:u w:val="single"/>
        </w:rPr>
        <w:t>https://prod.ceidg.gov.pl/ceidg/ceidg.public.ui/Search.aspx</w:t>
      </w:r>
      <w:r>
        <w:t xml:space="preserve"> — dotyczy podmiotów wpisanych do Centralnej Ewidencji i Informacji o Działalności Gospodarczej (CEIDG),</w:t>
      </w:r>
    </w:p>
    <w:p w14:paraId="3134616E" w14:textId="77777777" w:rsidR="008E21C1" w:rsidRDefault="00000000">
      <w:pPr>
        <w:pStyle w:val="Akapitzlist"/>
        <w:numPr>
          <w:ilvl w:val="0"/>
          <w:numId w:val="3"/>
        </w:numPr>
        <w:spacing w:after="200"/>
      </w:pPr>
      <w:r>
        <w:t>☐ ……………………………………………………………… (wpisać odpowiedni adres internetowy w przypadku innych baz danych niż wyżej wskazane).</w:t>
      </w:r>
    </w:p>
    <w:p w14:paraId="418A98FB" w14:textId="77777777" w:rsidR="008E21C1" w:rsidRDefault="00000000">
      <w:pPr>
        <w:spacing w:before="120" w:after="200"/>
      </w:pPr>
      <w:r>
        <w:rPr>
          <w:i/>
          <w:iCs/>
          <w:color w:val="555555"/>
          <w:sz w:val="20"/>
          <w:szCs w:val="20"/>
        </w:rPr>
        <w:t>W przypadku reprezentacji na podstawie pełnomocnictwa, musi być ono dołączone do oferty.</w:t>
      </w:r>
    </w:p>
    <w:p w14:paraId="7D1BB979" w14:textId="77777777" w:rsidR="008E21C1" w:rsidRDefault="00000000">
      <w:pPr>
        <w:pStyle w:val="Akapitzlist"/>
        <w:numPr>
          <w:ilvl w:val="0"/>
          <w:numId w:val="2"/>
        </w:numPr>
        <w:spacing w:before="200" w:after="120"/>
      </w:pPr>
      <w:r>
        <w:rPr>
          <w:b/>
          <w:bCs/>
        </w:rPr>
        <w:t>Załącznikami</w:t>
      </w:r>
      <w:r>
        <w:t xml:space="preserve"> do niniejszej Oferty, stanowiącymi jej integralną część, są:</w:t>
      </w:r>
    </w:p>
    <w:p w14:paraId="2BA748D9" w14:textId="77777777" w:rsidR="008E21C1" w:rsidRDefault="00000000">
      <w:pPr>
        <w:pStyle w:val="Akapitzlist"/>
        <w:numPr>
          <w:ilvl w:val="0"/>
          <w:numId w:val="3"/>
        </w:numPr>
        <w:spacing w:after="60"/>
      </w:pPr>
      <w:r>
        <w:t>Oświadczenie o braku istnienia oraz braku wpływu powiązań osobowych lub kapitałowych z wykonawcami na bezstronność postępowania (Załącznik nr 2),</w:t>
      </w:r>
    </w:p>
    <w:p w14:paraId="4BA28A44" w14:textId="77777777" w:rsidR="008E21C1" w:rsidRDefault="00000000">
      <w:pPr>
        <w:pStyle w:val="Akapitzlist"/>
        <w:numPr>
          <w:ilvl w:val="0"/>
          <w:numId w:val="3"/>
        </w:numPr>
        <w:spacing w:after="60"/>
      </w:pPr>
      <w:r>
        <w:t>Oświadczenie sankcyjne (Załącznik nr 3),</w:t>
      </w:r>
    </w:p>
    <w:p w14:paraId="359F3FF3" w14:textId="77777777" w:rsidR="008E21C1" w:rsidRDefault="00000000">
      <w:pPr>
        <w:pStyle w:val="Akapitzlist"/>
        <w:numPr>
          <w:ilvl w:val="0"/>
          <w:numId w:val="3"/>
        </w:numPr>
        <w:spacing w:after="60"/>
      </w:pPr>
      <w:r>
        <w:t>Pełnomocnictwo (jeżeli dotyczy).</w:t>
      </w:r>
    </w:p>
    <w:p w14:paraId="396520AC" w14:textId="77777777" w:rsidR="008E21C1" w:rsidRDefault="00000000">
      <w:pPr>
        <w:spacing w:before="600"/>
        <w:jc w:val="right"/>
      </w:pPr>
      <w:r>
        <w:t>…………………………………………………………………………</w:t>
      </w:r>
    </w:p>
    <w:p w14:paraId="77A346B0" w14:textId="77777777" w:rsidR="008E21C1" w:rsidRDefault="00000000">
      <w:pPr>
        <w:spacing w:after="200"/>
        <w:jc w:val="right"/>
      </w:pPr>
      <w:r>
        <w:rPr>
          <w:i/>
          <w:iCs/>
          <w:color w:val="555555"/>
          <w:sz w:val="18"/>
          <w:szCs w:val="18"/>
        </w:rPr>
        <w:t>(czytelny podpis Oferenta lub osoby upoważnionej do reprezentacji)</w:t>
      </w:r>
    </w:p>
    <w:sectPr w:rsidR="008E21C1">
      <w:headerReference w:type="default" r:id="rId7"/>
      <w:footerReference w:type="default" r:id="rId8"/>
      <w:pgSz w:w="11906" w:h="16838"/>
      <w:pgMar w:top="180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B154" w14:textId="77777777" w:rsidR="003E4D44" w:rsidRDefault="003E4D44">
      <w:r>
        <w:separator/>
      </w:r>
    </w:p>
  </w:endnote>
  <w:endnote w:type="continuationSeparator" w:id="0">
    <w:p w14:paraId="127B695F" w14:textId="77777777" w:rsidR="003E4D44" w:rsidRDefault="003E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3C5D" w14:textId="77777777" w:rsidR="008E21C1" w:rsidRDefault="00000000">
    <w:pPr>
      <w:jc w:val="center"/>
    </w:pPr>
    <w:r>
      <w:rPr>
        <w:color w:val="808080"/>
        <w:sz w:val="18"/>
        <w:szCs w:val="18"/>
      </w:rPr>
      <w:t xml:space="preserve">Strona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PAGE</w:instrText>
    </w:r>
    <w:r>
      <w:rPr>
        <w:color w:val="808080"/>
        <w:sz w:val="18"/>
        <w:szCs w:val="18"/>
      </w:rPr>
      <w:fldChar w:fldCharType="separate"/>
    </w:r>
    <w:r w:rsidR="00B8020A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  <w:r>
      <w:rPr>
        <w:color w:val="808080"/>
        <w:sz w:val="18"/>
        <w:szCs w:val="18"/>
      </w:rPr>
      <w:t xml:space="preserve"> z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NUMPAGES</w:instrText>
    </w:r>
    <w:r>
      <w:rPr>
        <w:color w:val="808080"/>
        <w:sz w:val="18"/>
        <w:szCs w:val="18"/>
      </w:rPr>
      <w:fldChar w:fldCharType="separate"/>
    </w:r>
    <w:r w:rsidR="00B8020A">
      <w:rPr>
        <w:noProof/>
        <w:color w:val="808080"/>
        <w:sz w:val="18"/>
        <w:szCs w:val="18"/>
      </w:rPr>
      <w:t>2</w:t>
    </w:r>
    <w:r>
      <w:rPr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161EB" w14:textId="77777777" w:rsidR="003E4D44" w:rsidRDefault="003E4D44">
      <w:r>
        <w:separator/>
      </w:r>
    </w:p>
  </w:footnote>
  <w:footnote w:type="continuationSeparator" w:id="0">
    <w:p w14:paraId="057515DA" w14:textId="77777777" w:rsidR="003E4D44" w:rsidRDefault="003E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E934" w14:textId="77777777" w:rsidR="008E21C1" w:rsidRDefault="00000000">
    <w:pPr>
      <w:spacing w:after="100"/>
      <w:jc w:val="center"/>
    </w:pPr>
    <w:r>
      <w:rPr>
        <w:noProof/>
      </w:rPr>
      <w:drawing>
        <wp:inline distT="0" distB="0" distL="0" distR="0" wp14:anchorId="28496658" wp14:editId="22E80275">
          <wp:extent cx="55245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27643"/>
    <w:multiLevelType w:val="hybridMultilevel"/>
    <w:tmpl w:val="66BCB756"/>
    <w:lvl w:ilvl="0" w:tplc="E82EAAE0">
      <w:start w:val="1"/>
      <w:numFmt w:val="bullet"/>
      <w:lvlText w:val="●"/>
      <w:lvlJc w:val="left"/>
      <w:pPr>
        <w:ind w:left="720" w:hanging="360"/>
      </w:pPr>
    </w:lvl>
    <w:lvl w:ilvl="1" w:tplc="E6606F48">
      <w:start w:val="1"/>
      <w:numFmt w:val="bullet"/>
      <w:lvlText w:val="○"/>
      <w:lvlJc w:val="left"/>
      <w:pPr>
        <w:ind w:left="1440" w:hanging="360"/>
      </w:pPr>
    </w:lvl>
    <w:lvl w:ilvl="2" w:tplc="871CE52A">
      <w:start w:val="1"/>
      <w:numFmt w:val="bullet"/>
      <w:lvlText w:val="■"/>
      <w:lvlJc w:val="left"/>
      <w:pPr>
        <w:ind w:left="2160" w:hanging="360"/>
      </w:pPr>
    </w:lvl>
    <w:lvl w:ilvl="3" w:tplc="41CEE7BA">
      <w:start w:val="1"/>
      <w:numFmt w:val="bullet"/>
      <w:lvlText w:val="●"/>
      <w:lvlJc w:val="left"/>
      <w:pPr>
        <w:ind w:left="2880" w:hanging="360"/>
      </w:pPr>
    </w:lvl>
    <w:lvl w:ilvl="4" w:tplc="6C4E7F8E">
      <w:start w:val="1"/>
      <w:numFmt w:val="bullet"/>
      <w:lvlText w:val="○"/>
      <w:lvlJc w:val="left"/>
      <w:pPr>
        <w:ind w:left="3600" w:hanging="360"/>
      </w:pPr>
    </w:lvl>
    <w:lvl w:ilvl="5" w:tplc="CF244F08">
      <w:start w:val="1"/>
      <w:numFmt w:val="bullet"/>
      <w:lvlText w:val="■"/>
      <w:lvlJc w:val="left"/>
      <w:pPr>
        <w:ind w:left="4320" w:hanging="360"/>
      </w:pPr>
    </w:lvl>
    <w:lvl w:ilvl="6" w:tplc="5AFE6056">
      <w:start w:val="1"/>
      <w:numFmt w:val="bullet"/>
      <w:lvlText w:val="●"/>
      <w:lvlJc w:val="left"/>
      <w:pPr>
        <w:ind w:left="5040" w:hanging="360"/>
      </w:pPr>
    </w:lvl>
    <w:lvl w:ilvl="7" w:tplc="404C225C">
      <w:start w:val="1"/>
      <w:numFmt w:val="bullet"/>
      <w:lvlText w:val="●"/>
      <w:lvlJc w:val="left"/>
      <w:pPr>
        <w:ind w:left="5760" w:hanging="360"/>
      </w:pPr>
    </w:lvl>
    <w:lvl w:ilvl="8" w:tplc="9BCEDE0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CD51DF7"/>
    <w:multiLevelType w:val="hybridMultilevel"/>
    <w:tmpl w:val="90463C62"/>
    <w:lvl w:ilvl="0" w:tplc="0B0E6DA2">
      <w:start w:val="1"/>
      <w:numFmt w:val="decimal"/>
      <w:lvlText w:val="%1."/>
      <w:lvlJc w:val="left"/>
      <w:pPr>
        <w:ind w:left="720" w:hanging="360"/>
      </w:pPr>
    </w:lvl>
    <w:lvl w:ilvl="1" w:tplc="4B6CE9AC">
      <w:numFmt w:val="decimal"/>
      <w:lvlText w:val=""/>
      <w:lvlJc w:val="left"/>
    </w:lvl>
    <w:lvl w:ilvl="2" w:tplc="F54892C0">
      <w:numFmt w:val="decimal"/>
      <w:lvlText w:val=""/>
      <w:lvlJc w:val="left"/>
    </w:lvl>
    <w:lvl w:ilvl="3" w:tplc="65ECA40C">
      <w:numFmt w:val="decimal"/>
      <w:lvlText w:val=""/>
      <w:lvlJc w:val="left"/>
    </w:lvl>
    <w:lvl w:ilvl="4" w:tplc="025E34B4">
      <w:numFmt w:val="decimal"/>
      <w:lvlText w:val=""/>
      <w:lvlJc w:val="left"/>
    </w:lvl>
    <w:lvl w:ilvl="5" w:tplc="2FEAACFA">
      <w:numFmt w:val="decimal"/>
      <w:lvlText w:val=""/>
      <w:lvlJc w:val="left"/>
    </w:lvl>
    <w:lvl w:ilvl="6" w:tplc="A566C5E8">
      <w:numFmt w:val="decimal"/>
      <w:lvlText w:val=""/>
      <w:lvlJc w:val="left"/>
    </w:lvl>
    <w:lvl w:ilvl="7" w:tplc="E870C30E">
      <w:numFmt w:val="decimal"/>
      <w:lvlText w:val=""/>
      <w:lvlJc w:val="left"/>
    </w:lvl>
    <w:lvl w:ilvl="8" w:tplc="851879AE">
      <w:numFmt w:val="decimal"/>
      <w:lvlText w:val=""/>
      <w:lvlJc w:val="left"/>
    </w:lvl>
  </w:abstractNum>
  <w:abstractNum w:abstractNumId="2" w15:restartNumberingAfterBreak="0">
    <w:nsid w:val="359A081B"/>
    <w:multiLevelType w:val="hybridMultilevel"/>
    <w:tmpl w:val="6CD6BC9A"/>
    <w:lvl w:ilvl="0" w:tplc="0D7456AC">
      <w:start w:val="1"/>
      <w:numFmt w:val="bullet"/>
      <w:lvlText w:val="•"/>
      <w:lvlJc w:val="left"/>
      <w:pPr>
        <w:ind w:left="720" w:hanging="360"/>
      </w:pPr>
    </w:lvl>
    <w:lvl w:ilvl="1" w:tplc="61321210">
      <w:numFmt w:val="decimal"/>
      <w:lvlText w:val=""/>
      <w:lvlJc w:val="left"/>
    </w:lvl>
    <w:lvl w:ilvl="2" w:tplc="69823EF6">
      <w:numFmt w:val="decimal"/>
      <w:lvlText w:val=""/>
      <w:lvlJc w:val="left"/>
    </w:lvl>
    <w:lvl w:ilvl="3" w:tplc="C5641950">
      <w:numFmt w:val="decimal"/>
      <w:lvlText w:val=""/>
      <w:lvlJc w:val="left"/>
    </w:lvl>
    <w:lvl w:ilvl="4" w:tplc="6F4C5580">
      <w:numFmt w:val="decimal"/>
      <w:lvlText w:val=""/>
      <w:lvlJc w:val="left"/>
    </w:lvl>
    <w:lvl w:ilvl="5" w:tplc="8858FB0A">
      <w:numFmt w:val="decimal"/>
      <w:lvlText w:val=""/>
      <w:lvlJc w:val="left"/>
    </w:lvl>
    <w:lvl w:ilvl="6" w:tplc="48541E4E">
      <w:numFmt w:val="decimal"/>
      <w:lvlText w:val=""/>
      <w:lvlJc w:val="left"/>
    </w:lvl>
    <w:lvl w:ilvl="7" w:tplc="E45ACCE6">
      <w:numFmt w:val="decimal"/>
      <w:lvlText w:val=""/>
      <w:lvlJc w:val="left"/>
    </w:lvl>
    <w:lvl w:ilvl="8" w:tplc="210C3C2A">
      <w:numFmt w:val="decimal"/>
      <w:lvlText w:val=""/>
      <w:lvlJc w:val="left"/>
    </w:lvl>
  </w:abstractNum>
  <w:num w:numId="1" w16cid:durableId="508832086">
    <w:abstractNumId w:val="0"/>
    <w:lvlOverride w:ilvl="0">
      <w:startOverride w:val="1"/>
    </w:lvlOverride>
  </w:num>
  <w:num w:numId="2" w16cid:durableId="1013873406">
    <w:abstractNumId w:val="1"/>
    <w:lvlOverride w:ilvl="0">
      <w:startOverride w:val="1"/>
    </w:lvlOverride>
  </w:num>
  <w:num w:numId="3" w16cid:durableId="134016195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1C1"/>
    <w:rsid w:val="003E4D44"/>
    <w:rsid w:val="005254E9"/>
    <w:rsid w:val="008E21C1"/>
    <w:rsid w:val="00B8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B02E90"/>
  <w15:docId w15:val="{F0834EB0-92CE-4B40-B1FF-A4664F5D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1032</Words>
  <Characters>6194</Characters>
  <Application>Microsoft Office Word</Application>
  <DocSecurity>0</DocSecurity>
  <Lines>51</Lines>
  <Paragraphs>14</Paragraphs>
  <ScaleCrop>false</ScaleCrop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ofertowy</dc:title>
  <dc:creator>PlacemePL</dc:creator>
  <cp:lastModifiedBy>Autor 1</cp:lastModifiedBy>
  <cp:revision>2</cp:revision>
  <dcterms:created xsi:type="dcterms:W3CDTF">2026-04-28T14:11:00Z</dcterms:created>
  <dcterms:modified xsi:type="dcterms:W3CDTF">2026-04-28T14:11:00Z</dcterms:modified>
</cp:coreProperties>
</file>